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102DB" w14:textId="77777777" w:rsidR="00C82891" w:rsidRPr="00C82891" w:rsidRDefault="00C82891" w:rsidP="00C82891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  <w:r w:rsidRPr="00C82891">
        <w:rPr>
          <w:rFonts w:asciiTheme="minorHAnsi" w:hAnsiTheme="minorHAnsi" w:cstheme="minorHAnsi"/>
          <w:b/>
          <w:sz w:val="22"/>
          <w:szCs w:val="22"/>
        </w:rPr>
        <w:t>UNIVERSIDAD NACIONAL DE COLOMBIA</w:t>
      </w:r>
    </w:p>
    <w:p w14:paraId="28668EB0" w14:textId="77777777" w:rsidR="00C82891" w:rsidRPr="00C82891" w:rsidRDefault="00C82891" w:rsidP="00C8289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2891">
        <w:rPr>
          <w:rFonts w:asciiTheme="minorHAnsi" w:hAnsiTheme="minorHAnsi" w:cstheme="minorHAnsi"/>
          <w:b/>
          <w:sz w:val="22"/>
          <w:szCs w:val="22"/>
        </w:rPr>
        <w:t xml:space="preserve">COMITÉ TÉCNICO DE SOSTENIBILIDAD CONTABLE </w:t>
      </w:r>
    </w:p>
    <w:p w14:paraId="017CB45B" w14:textId="77777777" w:rsidR="00C82891" w:rsidRPr="00C82891" w:rsidRDefault="00C82891" w:rsidP="00C82891">
      <w:pPr>
        <w:rPr>
          <w:rFonts w:asciiTheme="minorHAnsi" w:hAnsiTheme="minorHAnsi" w:cstheme="minorHAnsi"/>
          <w:b/>
          <w:sz w:val="22"/>
          <w:szCs w:val="22"/>
        </w:rPr>
      </w:pPr>
    </w:p>
    <w:p w14:paraId="281FC64D" w14:textId="77777777" w:rsidR="00C82891" w:rsidRPr="00C82891" w:rsidRDefault="00C82891" w:rsidP="00C82891">
      <w:pPr>
        <w:rPr>
          <w:rFonts w:asciiTheme="minorHAnsi" w:hAnsiTheme="minorHAnsi" w:cstheme="minorHAnsi"/>
          <w:b/>
          <w:sz w:val="22"/>
          <w:szCs w:val="22"/>
        </w:rPr>
      </w:pPr>
      <w:r w:rsidRPr="00C82891">
        <w:rPr>
          <w:rFonts w:asciiTheme="minorHAnsi" w:hAnsiTheme="minorHAnsi" w:cstheme="minorHAnsi"/>
          <w:b/>
          <w:sz w:val="22"/>
          <w:szCs w:val="22"/>
        </w:rPr>
        <w:t xml:space="preserve">SEDE O UNIDAD ESPECIAL: </w:t>
      </w:r>
    </w:p>
    <w:p w14:paraId="03870231" w14:textId="77777777" w:rsidR="00EF565F" w:rsidRDefault="00EF565F" w:rsidP="00EF565F">
      <w:pPr>
        <w:jc w:val="center"/>
        <w:rPr>
          <w:b/>
          <w:sz w:val="20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5272"/>
      </w:tblGrid>
      <w:tr w:rsidR="00C82891" w:rsidRPr="00C82891" w14:paraId="09D9B727" w14:textId="77777777" w:rsidTr="00C82891">
        <w:trPr>
          <w:trHeight w:val="227"/>
        </w:trPr>
        <w:tc>
          <w:tcPr>
            <w:tcW w:w="10548" w:type="dxa"/>
            <w:gridSpan w:val="2"/>
            <w:shd w:val="clear" w:color="auto" w:fill="EEECE1"/>
            <w:hideMark/>
          </w:tcPr>
          <w:p w14:paraId="61620EAC" w14:textId="77777777" w:rsidR="00C82891" w:rsidRPr="00C82891" w:rsidRDefault="00C82891">
            <w:pPr>
              <w:jc w:val="center"/>
              <w:rPr>
                <w:rStyle w:val="EstiloArial11pto"/>
                <w:rFonts w:asciiTheme="minorHAnsi" w:hAnsiTheme="minorHAnsi" w:cstheme="minorHAnsi"/>
                <w:b/>
                <w:szCs w:val="22"/>
              </w:rPr>
            </w:pPr>
            <w:r w:rsidRPr="00C82891">
              <w:rPr>
                <w:rStyle w:val="EstiloArial11pto"/>
                <w:rFonts w:asciiTheme="minorHAnsi" w:hAnsiTheme="minorHAnsi" w:cstheme="minorHAnsi"/>
                <w:b/>
                <w:szCs w:val="22"/>
              </w:rPr>
              <w:t>1. IDENTIFICACIÓN DEL DEUDOR</w:t>
            </w:r>
          </w:p>
        </w:tc>
      </w:tr>
      <w:tr w:rsidR="00C82891" w:rsidRPr="00C82891" w14:paraId="5C05283B" w14:textId="77777777" w:rsidTr="00C82891">
        <w:trPr>
          <w:trHeight w:val="786"/>
        </w:trPr>
        <w:tc>
          <w:tcPr>
            <w:tcW w:w="5274" w:type="dxa"/>
          </w:tcPr>
          <w:p w14:paraId="0053FE68" w14:textId="77777777" w:rsidR="00C82891" w:rsidRPr="00C82891" w:rsidRDefault="00C828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387D7" w14:textId="77777777" w:rsidR="00C82891" w:rsidRPr="00C82891" w:rsidRDefault="00C828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>1.1. Nombre o Razón Social:</w:t>
            </w:r>
          </w:p>
          <w:p w14:paraId="6C8F1573" w14:textId="77777777" w:rsidR="00C82891" w:rsidRPr="00C82891" w:rsidRDefault="00C828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74" w:type="dxa"/>
          </w:tcPr>
          <w:p w14:paraId="4836DCE8" w14:textId="77777777" w:rsidR="00C82891" w:rsidRPr="00C82891" w:rsidRDefault="00C82891">
            <w:pPr>
              <w:jc w:val="both"/>
              <w:rPr>
                <w:rStyle w:val="EstiloArial11pto"/>
                <w:rFonts w:asciiTheme="minorHAnsi" w:hAnsiTheme="minorHAnsi" w:cstheme="minorHAnsi"/>
                <w:szCs w:val="22"/>
              </w:rPr>
            </w:pPr>
          </w:p>
          <w:p w14:paraId="7BC57B22" w14:textId="77777777" w:rsidR="00C82891" w:rsidRPr="00C82891" w:rsidRDefault="00C828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>1.2. C.C. / Nit.:</w:t>
            </w:r>
          </w:p>
          <w:p w14:paraId="6211B2CC" w14:textId="77777777" w:rsidR="00C82891" w:rsidRPr="00C82891" w:rsidRDefault="00C8289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82891" w:rsidRPr="00C82891" w14:paraId="11711CFE" w14:textId="77777777" w:rsidTr="00C82891">
        <w:trPr>
          <w:trHeight w:val="227"/>
        </w:trPr>
        <w:tc>
          <w:tcPr>
            <w:tcW w:w="10548" w:type="dxa"/>
            <w:gridSpan w:val="2"/>
            <w:shd w:val="clear" w:color="auto" w:fill="EEECE1"/>
            <w:hideMark/>
          </w:tcPr>
          <w:p w14:paraId="4CE53D65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>2. ASPECTOS GENERALES DE LA OBLIGACIÓN</w:t>
            </w:r>
          </w:p>
        </w:tc>
      </w:tr>
      <w:tr w:rsidR="00C82891" w:rsidRPr="00C82891" w14:paraId="08C7CA02" w14:textId="77777777" w:rsidTr="00C82891">
        <w:trPr>
          <w:trHeight w:val="418"/>
        </w:trPr>
        <w:tc>
          <w:tcPr>
            <w:tcW w:w="5274" w:type="dxa"/>
          </w:tcPr>
          <w:p w14:paraId="3B71F2D2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7D451F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>2.1. Tipo de Título:</w:t>
            </w:r>
          </w:p>
          <w:p w14:paraId="69D18024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sz w:val="22"/>
                <w:szCs w:val="22"/>
              </w:rPr>
              <w:t>(Establecer aquí si la obligación se encuentra incorporada en una factura, cuenta de cobro, pagaré, resolución, acta de liquidación, recibo de matrícula, entre otros)</w:t>
            </w:r>
          </w:p>
          <w:p w14:paraId="252DC2AA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4" w:type="dxa"/>
          </w:tcPr>
          <w:p w14:paraId="6791C893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C8A0EB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2.2. Identificación: </w:t>
            </w:r>
          </w:p>
          <w:p w14:paraId="51D23854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sz w:val="22"/>
                <w:szCs w:val="22"/>
              </w:rPr>
              <w:t>(Informar el número de identificación del título, si aplica)</w:t>
            </w:r>
          </w:p>
        </w:tc>
      </w:tr>
      <w:tr w:rsidR="00C82891" w:rsidRPr="00C82891" w14:paraId="74EF3B69" w14:textId="77777777" w:rsidTr="00C82891">
        <w:trPr>
          <w:trHeight w:val="418"/>
        </w:trPr>
        <w:tc>
          <w:tcPr>
            <w:tcW w:w="5274" w:type="dxa"/>
          </w:tcPr>
          <w:p w14:paraId="739D59E2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8E24EA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2.3. Fecha de constitución de la deuda:</w:t>
            </w:r>
          </w:p>
          <w:p w14:paraId="462B21EA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(Establecer la fecha de constitución o creación del título ejecutivo o la fecha de firmeza de la resolución)</w:t>
            </w:r>
          </w:p>
        </w:tc>
        <w:tc>
          <w:tcPr>
            <w:tcW w:w="5274" w:type="dxa"/>
          </w:tcPr>
          <w:p w14:paraId="7FC0E00D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5604EF5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>2.4. Fecha de exigibilidad y/o de vencimiento:</w:t>
            </w:r>
          </w:p>
          <w:p w14:paraId="7AC1C6C5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sz w:val="22"/>
                <w:szCs w:val="22"/>
              </w:rPr>
              <w:t>(Establecer la fecha a partir de la cual la Universidad podía exigir al deudor el pago de la deuda y/o la fecha de vencimiento)</w:t>
            </w:r>
          </w:p>
          <w:p w14:paraId="76F3757D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C82891" w:rsidRPr="00C82891" w14:paraId="4B44CD93" w14:textId="77777777" w:rsidTr="00C82891">
        <w:trPr>
          <w:trHeight w:val="418"/>
        </w:trPr>
        <w:tc>
          <w:tcPr>
            <w:tcW w:w="5274" w:type="dxa"/>
          </w:tcPr>
          <w:p w14:paraId="18C726DB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2A4ED7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>2.5. Fecha de radicación:</w:t>
            </w:r>
          </w:p>
          <w:p w14:paraId="111F5930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(Únicamente para el caso de facturas y/o cuentas de cobro)</w:t>
            </w:r>
          </w:p>
        </w:tc>
        <w:tc>
          <w:tcPr>
            <w:tcW w:w="5274" w:type="dxa"/>
          </w:tcPr>
          <w:p w14:paraId="7AAD3A0F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99576B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>2.6. Fecha de aceptación:</w:t>
            </w:r>
          </w:p>
          <w:p w14:paraId="2FBB9B62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(Únicamente para el caso de facturas y/o cuentas de cobro)</w:t>
            </w:r>
            <w:r w:rsidRPr="00C82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82891" w:rsidRPr="00C82891" w14:paraId="66F04C0D" w14:textId="77777777" w:rsidTr="00C82891">
        <w:trPr>
          <w:trHeight w:val="418"/>
        </w:trPr>
        <w:tc>
          <w:tcPr>
            <w:tcW w:w="10548" w:type="dxa"/>
            <w:gridSpan w:val="2"/>
          </w:tcPr>
          <w:p w14:paraId="298F6B7A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1AF072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>2.7. Valor y/o monto de la deuda.</w:t>
            </w:r>
          </w:p>
          <w:p w14:paraId="64247D85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2891" w:rsidRPr="00C82891" w14:paraId="164C2C08" w14:textId="77777777" w:rsidTr="00C82891">
        <w:trPr>
          <w:trHeight w:val="227"/>
        </w:trPr>
        <w:tc>
          <w:tcPr>
            <w:tcW w:w="10548" w:type="dxa"/>
            <w:gridSpan w:val="2"/>
            <w:shd w:val="clear" w:color="auto" w:fill="EEECE1"/>
            <w:hideMark/>
          </w:tcPr>
          <w:p w14:paraId="2BA28EC7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>3. HECHOS</w:t>
            </w:r>
          </w:p>
        </w:tc>
      </w:tr>
      <w:tr w:rsidR="00C82891" w:rsidRPr="00C82891" w14:paraId="23364E72" w14:textId="77777777" w:rsidTr="00C82891">
        <w:trPr>
          <w:trHeight w:val="227"/>
        </w:trPr>
        <w:tc>
          <w:tcPr>
            <w:tcW w:w="10548" w:type="dxa"/>
            <w:gridSpan w:val="2"/>
          </w:tcPr>
          <w:p w14:paraId="0341EA2E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C18DD4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Reseñar los hechos del caso, indicando la siguiente información en orden cronológico:</w:t>
            </w:r>
          </w:p>
          <w:p w14:paraId="266AAA74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519E39A" w14:textId="77777777" w:rsidR="00C82891" w:rsidRPr="00C82891" w:rsidRDefault="00C82891" w:rsidP="00C82891">
            <w:pPr>
              <w:widowControl/>
              <w:numPr>
                <w:ilvl w:val="0"/>
                <w:numId w:val="28"/>
              </w:num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descripción de los antecedentes relevantes.</w:t>
            </w:r>
          </w:p>
          <w:p w14:paraId="2D3D8561" w14:textId="77777777" w:rsidR="00C82891" w:rsidRPr="00C82891" w:rsidRDefault="00C82891" w:rsidP="00C82891">
            <w:pPr>
              <w:widowControl/>
              <w:numPr>
                <w:ilvl w:val="0"/>
                <w:numId w:val="28"/>
              </w:num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 origen de la deuda, describiendo brevemente cuál fue el negocio jurídico o hecho que originó la obligación de pago de una suma dineraria</w:t>
            </w:r>
          </w:p>
          <w:p w14:paraId="2C32AC70" w14:textId="77777777" w:rsidR="00C82891" w:rsidRPr="00C82891" w:rsidRDefault="00C82891" w:rsidP="00C82891">
            <w:pPr>
              <w:widowControl/>
              <w:numPr>
                <w:ilvl w:val="0"/>
                <w:numId w:val="28"/>
              </w:num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 relación de las gestiones de cobro persuasivo que consten en el expediente.</w:t>
            </w:r>
          </w:p>
          <w:p w14:paraId="2F0E0221" w14:textId="77777777" w:rsidR="00C82891" w:rsidRPr="00C82891" w:rsidRDefault="00C82891" w:rsidP="00C82891">
            <w:pPr>
              <w:widowControl/>
              <w:numPr>
                <w:ilvl w:val="0"/>
                <w:numId w:val="28"/>
              </w:num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La fecha de recibo del expediente para el cobro jurídico (coactivo o judicial) por parte de la Dirección Jurídica Nacional, las Oficinas Jurídicas de sede o quienes hagan sus veces en las Unidades Especiales donde aplique, los abogados externos o las firmas de cobranza contratados por la Universidad.</w:t>
            </w:r>
          </w:p>
          <w:p w14:paraId="477483BB" w14:textId="77777777" w:rsidR="00C82891" w:rsidRPr="00C82891" w:rsidRDefault="00C82891" w:rsidP="00C82891">
            <w:pPr>
              <w:widowControl/>
              <w:numPr>
                <w:ilvl w:val="0"/>
                <w:numId w:val="28"/>
              </w:num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 gestiones de averiguación de bienes y sus resultados.</w:t>
            </w:r>
          </w:p>
          <w:p w14:paraId="5BEE6B4F" w14:textId="77777777" w:rsidR="00C82891" w:rsidRPr="00C82891" w:rsidRDefault="00C82891" w:rsidP="00C82891">
            <w:pPr>
              <w:widowControl/>
              <w:numPr>
                <w:ilvl w:val="0"/>
                <w:numId w:val="28"/>
              </w:num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 gestiones de acercamiento al deudor para el pago de la deuda efectuadas por la Dirección Jurídica Nacional, las Oficinas Jurídicas de sede o quienes hagan sus veces en las Unidades Especiales donde aplique, los abogados externos o las firmas de cobranza contratados por la Universidad.</w:t>
            </w:r>
          </w:p>
          <w:p w14:paraId="2564B311" w14:textId="0AD59541" w:rsidR="00C82891" w:rsidRPr="00A11336" w:rsidRDefault="00C82891" w:rsidP="00A11336">
            <w:pPr>
              <w:widowControl/>
              <w:numPr>
                <w:ilvl w:val="0"/>
                <w:numId w:val="28"/>
              </w:num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 acciones jurídicas de cobro coactivo o judicial adelantadas, su estado y sus resultados.</w:t>
            </w:r>
          </w:p>
        </w:tc>
      </w:tr>
      <w:tr w:rsidR="00C82891" w:rsidRPr="00C82891" w14:paraId="53CF559F" w14:textId="77777777" w:rsidTr="00C82891">
        <w:trPr>
          <w:trHeight w:val="227"/>
        </w:trPr>
        <w:tc>
          <w:tcPr>
            <w:tcW w:w="10548" w:type="dxa"/>
            <w:gridSpan w:val="2"/>
            <w:shd w:val="clear" w:color="auto" w:fill="EEECE1"/>
            <w:hideMark/>
          </w:tcPr>
          <w:p w14:paraId="756C38E3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 CONCEPTO JURÍDICO IMPOSIBILIDAD RECAUDO</w:t>
            </w:r>
          </w:p>
        </w:tc>
      </w:tr>
      <w:tr w:rsidR="00C82891" w:rsidRPr="00C82891" w14:paraId="0204FED3" w14:textId="77777777" w:rsidTr="00C82891">
        <w:trPr>
          <w:trHeight w:val="227"/>
        </w:trPr>
        <w:tc>
          <w:tcPr>
            <w:tcW w:w="10548" w:type="dxa"/>
            <w:gridSpan w:val="2"/>
          </w:tcPr>
          <w:p w14:paraId="5414AA06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6D199C6" w14:textId="39833FC1" w:rsidR="00C82891" w:rsidRPr="00A11336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(Efectuar el análisis jurídico sobre la imposibilidad del recaudo, indicando expresamente la(s) causal(es) invocada (s) conforme a la lista del artículo 7 del Reglamento de Cartera - Resolución 1465 de 2013).</w:t>
            </w:r>
          </w:p>
        </w:tc>
      </w:tr>
      <w:tr w:rsidR="00C82891" w:rsidRPr="00C82891" w14:paraId="55FCB955" w14:textId="77777777" w:rsidTr="00C82891">
        <w:trPr>
          <w:trHeight w:val="227"/>
        </w:trPr>
        <w:tc>
          <w:tcPr>
            <w:tcW w:w="10548" w:type="dxa"/>
            <w:gridSpan w:val="2"/>
            <w:shd w:val="clear" w:color="auto" w:fill="EEECE1"/>
            <w:hideMark/>
          </w:tcPr>
          <w:p w14:paraId="14B0997B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5. EVALUACIÓN COSTO – BENEFICIO </w:t>
            </w:r>
          </w:p>
        </w:tc>
      </w:tr>
      <w:tr w:rsidR="00C82891" w:rsidRPr="00C82891" w14:paraId="07B3EA20" w14:textId="77777777" w:rsidTr="00C82891">
        <w:trPr>
          <w:trHeight w:val="227"/>
        </w:trPr>
        <w:tc>
          <w:tcPr>
            <w:tcW w:w="10548" w:type="dxa"/>
            <w:gridSpan w:val="2"/>
          </w:tcPr>
          <w:p w14:paraId="5B5EE4D1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415E9B6" w14:textId="7B31A32E" w:rsidR="00C82891" w:rsidRPr="00A11336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(Efectuar la evaluación</w:t>
            </w: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tendiente a demostrar</w:t>
            </w:r>
            <w:r w:rsidRPr="00C828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que resulta más oneroso para la Universidad adelantar el respectivo procedimiento de cobro que el valor de la deuda recuperar. La Gerencia Nacional Financiera y Administrativa determinará anualmente el valor de referencia para el análisis costo – beneficio cuando la Ficha se fundamente en esta causal de castigo de cartera.)</w:t>
            </w:r>
          </w:p>
        </w:tc>
      </w:tr>
      <w:tr w:rsidR="00C82891" w:rsidRPr="00C82891" w14:paraId="7E9E1BE0" w14:textId="77777777" w:rsidTr="00C82891">
        <w:trPr>
          <w:trHeight w:val="227"/>
        </w:trPr>
        <w:tc>
          <w:tcPr>
            <w:tcW w:w="10548" w:type="dxa"/>
            <w:gridSpan w:val="2"/>
            <w:shd w:val="clear" w:color="auto" w:fill="EEECE1"/>
            <w:hideMark/>
          </w:tcPr>
          <w:p w14:paraId="1C297C9C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>6. CONCLUSIONES</w:t>
            </w:r>
          </w:p>
        </w:tc>
      </w:tr>
      <w:tr w:rsidR="00C82891" w:rsidRPr="00C82891" w14:paraId="3A924D94" w14:textId="77777777" w:rsidTr="00C82891">
        <w:trPr>
          <w:trHeight w:val="227"/>
        </w:trPr>
        <w:tc>
          <w:tcPr>
            <w:tcW w:w="10548" w:type="dxa"/>
            <w:gridSpan w:val="2"/>
          </w:tcPr>
          <w:p w14:paraId="12A04ADA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B890A7" w14:textId="2AA91260" w:rsidR="00C82891" w:rsidRPr="00A11336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>(Concluir si la deuda es de imposible recaudo o si su procedimiento de cobro resulta más oneroso que el valor a recuperar)</w:t>
            </w:r>
            <w:r w:rsidRPr="00C8289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</w:tr>
      <w:tr w:rsidR="00C82891" w:rsidRPr="00C82891" w14:paraId="1E231A86" w14:textId="77777777" w:rsidTr="00C82891">
        <w:trPr>
          <w:trHeight w:val="227"/>
        </w:trPr>
        <w:tc>
          <w:tcPr>
            <w:tcW w:w="10548" w:type="dxa"/>
            <w:gridSpan w:val="2"/>
            <w:shd w:val="clear" w:color="auto" w:fill="EEECE1"/>
            <w:hideMark/>
          </w:tcPr>
          <w:p w14:paraId="19B70AB9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</w:pPr>
            <w:r w:rsidRPr="00C828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 ANÁLISIS DE VIABILIDAD DE LAS ACCIONES DISCIPLINARIAS Y/O FISCALES.</w:t>
            </w:r>
          </w:p>
        </w:tc>
      </w:tr>
      <w:tr w:rsidR="00C82891" w:rsidRPr="00C82891" w14:paraId="0280A0E0" w14:textId="77777777" w:rsidTr="00C82891">
        <w:trPr>
          <w:trHeight w:val="227"/>
        </w:trPr>
        <w:tc>
          <w:tcPr>
            <w:tcW w:w="10548" w:type="dxa"/>
            <w:gridSpan w:val="2"/>
          </w:tcPr>
          <w:p w14:paraId="43BD4CD0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ABBD0F" w14:textId="3332A8D2" w:rsidR="00C82891" w:rsidRPr="00A11336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sz w:val="22"/>
                <w:szCs w:val="22"/>
              </w:rPr>
              <w:t>(Efectuar el análisis solicitado)</w:t>
            </w:r>
          </w:p>
        </w:tc>
      </w:tr>
      <w:tr w:rsidR="00C82891" w:rsidRPr="00C82891" w14:paraId="24E73FBE" w14:textId="77777777" w:rsidTr="00C82891">
        <w:trPr>
          <w:trHeight w:val="227"/>
        </w:trPr>
        <w:tc>
          <w:tcPr>
            <w:tcW w:w="10548" w:type="dxa"/>
            <w:gridSpan w:val="2"/>
            <w:shd w:val="clear" w:color="auto" w:fill="EEECE1"/>
            <w:hideMark/>
          </w:tcPr>
          <w:p w14:paraId="1BA85C3D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 DOCUMENTOS ANEXOS</w:t>
            </w:r>
          </w:p>
        </w:tc>
      </w:tr>
      <w:tr w:rsidR="00C82891" w:rsidRPr="00C82891" w14:paraId="77118AD5" w14:textId="77777777" w:rsidTr="00C82891">
        <w:trPr>
          <w:trHeight w:val="227"/>
        </w:trPr>
        <w:tc>
          <w:tcPr>
            <w:tcW w:w="10548" w:type="dxa"/>
            <w:gridSpan w:val="2"/>
          </w:tcPr>
          <w:p w14:paraId="5685339D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1D297AD" w14:textId="3A4E1445" w:rsidR="00C82891" w:rsidRPr="00A11336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(Relación de documentos que sustentan la causal invocada para el castigo de la cartera y que se anexan a la ficha)</w:t>
            </w:r>
          </w:p>
        </w:tc>
      </w:tr>
      <w:tr w:rsidR="00C82891" w:rsidRPr="00C82891" w14:paraId="6CF8DAC9" w14:textId="77777777" w:rsidTr="00C82891">
        <w:trPr>
          <w:trHeight w:val="227"/>
        </w:trPr>
        <w:tc>
          <w:tcPr>
            <w:tcW w:w="10548" w:type="dxa"/>
            <w:gridSpan w:val="2"/>
          </w:tcPr>
          <w:p w14:paraId="7707F60D" w14:textId="77777777" w:rsidR="00C82891" w:rsidRPr="00C82891" w:rsidRDefault="00C828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77477D" w14:textId="77777777" w:rsidR="00C82891" w:rsidRPr="00C82891" w:rsidRDefault="00C828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FE3625" w14:textId="77777777" w:rsidR="00C82891" w:rsidRPr="00C82891" w:rsidRDefault="00C828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F0AE5" w14:textId="77777777" w:rsidR="00C82891" w:rsidRPr="00C82891" w:rsidRDefault="00C828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RESPONSABLES DE LA FICHA TÉCNICA: </w:t>
            </w:r>
          </w:p>
          <w:p w14:paraId="78A1D592" w14:textId="77777777" w:rsidR="00C82891" w:rsidRPr="00C82891" w:rsidRDefault="00C828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Nombre: </w:t>
            </w:r>
          </w:p>
          <w:p w14:paraId="738B2ED5" w14:textId="77777777" w:rsidR="00C82891" w:rsidRPr="00C82891" w:rsidRDefault="00C828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8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Cargo: </w:t>
            </w:r>
          </w:p>
          <w:p w14:paraId="3D9097B1" w14:textId="77777777" w:rsidR="00C82891" w:rsidRPr="00C82891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0E8DB22B" w14:textId="3ECB8799" w:rsidR="00C82891" w:rsidRPr="00A11336" w:rsidRDefault="00C82891">
            <w:pPr>
              <w:tabs>
                <w:tab w:val="left" w:pos="426"/>
              </w:tabs>
              <w:adjustRightInd w:val="0"/>
              <w:spacing w:line="285" w:lineRule="auto"/>
              <w:jc w:val="both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A1133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(Firma del Director Jurídico Nacional, de los jefes o asesores jurídicos de la Dirección Jurídica Nacional, de los Jefes de las Oficinas Jurídicas o Asesores Jurídicos de sede o quienes hagan sus veces en las sedes, de los abogados externos o del representante legal de la firma de cobranza contratada por la Universidad)</w:t>
            </w:r>
          </w:p>
        </w:tc>
      </w:tr>
    </w:tbl>
    <w:p w14:paraId="6AD57209" w14:textId="77777777" w:rsidR="003E7394" w:rsidRPr="009778F9" w:rsidRDefault="003E7394" w:rsidP="003E7394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A6957" w14:textId="77777777" w:rsidR="00D01F00" w:rsidRDefault="00D01F00">
      <w:r>
        <w:separator/>
      </w:r>
    </w:p>
  </w:endnote>
  <w:endnote w:type="continuationSeparator" w:id="0">
    <w:p w14:paraId="60F1792C" w14:textId="77777777" w:rsidR="00D01F00" w:rsidRDefault="00D0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1B1AFA94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49029F">
      <w:rPr>
        <w:rFonts w:asciiTheme="minorHAnsi" w:hAnsiTheme="minorHAnsi"/>
        <w:b/>
        <w:i/>
        <w:szCs w:val="18"/>
      </w:rPr>
      <w:t xml:space="preserve"> </w:t>
    </w:r>
    <w:r w:rsidR="0049029F" w:rsidRPr="0049029F">
      <w:rPr>
        <w:rFonts w:asciiTheme="minorHAnsi" w:hAnsiTheme="minorHAnsi"/>
        <w:b/>
        <w:i/>
      </w:rPr>
      <w:t>U.FT.12.010.1</w:t>
    </w:r>
    <w:r w:rsidR="00863A3A">
      <w:rPr>
        <w:rFonts w:asciiTheme="minorHAnsi" w:hAnsiTheme="minorHAnsi"/>
        <w:b/>
        <w:i/>
      </w:rPr>
      <w:t>28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49029F">
      <w:rPr>
        <w:rFonts w:asciiTheme="minorHAnsi" w:hAnsiTheme="minorHAnsi"/>
        <w:b/>
        <w:i/>
        <w:szCs w:val="18"/>
      </w:rPr>
      <w:t xml:space="preserve"> 0.0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11336" w:rsidRPr="00A11336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11336" w:rsidRPr="00A11336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5B110" w14:textId="77777777" w:rsidR="00D01F00" w:rsidRDefault="00D01F00">
      <w:r>
        <w:separator/>
      </w:r>
    </w:p>
  </w:footnote>
  <w:footnote w:type="continuationSeparator" w:id="0">
    <w:p w14:paraId="114B7F5A" w14:textId="77777777" w:rsidR="00D01F00" w:rsidRDefault="00D0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F508" w14:textId="36B0C72C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Proceso</w:t>
    </w:r>
    <w:r w:rsidR="00C47ABD">
      <w:rPr>
        <w:rFonts w:asciiTheme="minorHAnsi" w:hAnsiTheme="minorHAnsi"/>
        <w:b/>
        <w:i/>
      </w:rPr>
      <w:t xml:space="preserve">: </w:t>
    </w:r>
    <w:r w:rsidR="00FA4292">
      <w:rPr>
        <w:rFonts w:asciiTheme="minorHAnsi" w:hAnsiTheme="minorHAnsi"/>
        <w:b/>
        <w:i/>
      </w:rPr>
      <w:t xml:space="preserve">Gestión Financiera </w:t>
    </w:r>
  </w:p>
  <w:p w14:paraId="57EB09D2" w14:textId="183B832C" w:rsidR="00863A3A" w:rsidRDefault="00C47ABD" w:rsidP="00863A3A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Nombre </w:t>
    </w:r>
    <w:r w:rsidR="0049029F">
      <w:rPr>
        <w:rFonts w:asciiTheme="minorHAnsi" w:hAnsiTheme="minorHAnsi"/>
        <w:b/>
        <w:i/>
      </w:rPr>
      <w:t>Formato</w:t>
    </w:r>
    <w:r>
      <w:rPr>
        <w:rFonts w:asciiTheme="minorHAnsi" w:hAnsiTheme="minorHAnsi"/>
        <w:b/>
        <w:i/>
      </w:rPr>
      <w:t>:</w:t>
    </w:r>
    <w:r w:rsidR="0049029F">
      <w:rPr>
        <w:rFonts w:asciiTheme="minorHAnsi" w:hAnsiTheme="minorHAnsi"/>
        <w:b/>
        <w:i/>
      </w:rPr>
      <w:t xml:space="preserve"> </w:t>
    </w:r>
    <w:r w:rsidR="00863A3A" w:rsidRPr="00863A3A">
      <w:rPr>
        <w:rFonts w:asciiTheme="minorHAnsi" w:hAnsiTheme="minorHAnsi"/>
        <w:b/>
        <w:i/>
      </w:rPr>
      <w:t xml:space="preserve">Ficha Concepto Jurídico sobre Imposibilidad </w:t>
    </w:r>
  </w:p>
  <w:p w14:paraId="0B5BB21A" w14:textId="0EFF1D44" w:rsidR="00863A3A" w:rsidRDefault="00863A3A" w:rsidP="00863A3A">
    <w:pPr>
      <w:pStyle w:val="Encabezado"/>
      <w:rPr>
        <w:rFonts w:asciiTheme="minorHAnsi" w:hAnsiTheme="minorHAnsi"/>
        <w:b/>
        <w:i/>
      </w:rPr>
    </w:pPr>
    <w:r w:rsidRPr="00863A3A">
      <w:rPr>
        <w:rFonts w:asciiTheme="minorHAnsi" w:hAnsiTheme="minorHAnsi"/>
        <w:b/>
        <w:i/>
      </w:rPr>
      <w:t xml:space="preserve">de Recaudo o Evaluación Costo </w:t>
    </w:r>
    <w:r>
      <w:rPr>
        <w:rFonts w:asciiTheme="minorHAnsi" w:hAnsiTheme="minorHAnsi"/>
        <w:b/>
        <w:i/>
      </w:rPr>
      <w:t>–</w:t>
    </w:r>
    <w:r w:rsidRPr="00863A3A">
      <w:rPr>
        <w:rFonts w:asciiTheme="minorHAnsi" w:hAnsiTheme="minorHAnsi"/>
        <w:b/>
        <w:i/>
      </w:rPr>
      <w:t xml:space="preserve"> Beneficio</w:t>
    </w:r>
  </w:p>
  <w:p w14:paraId="0B081E52" w14:textId="57CC48B0" w:rsidR="000E7795" w:rsidRDefault="00C47ABD" w:rsidP="00863A3A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Etapa: </w:t>
    </w:r>
    <w:r w:rsidRPr="00C47ABD">
      <w:rPr>
        <w:rFonts w:asciiTheme="minorHAnsi" w:hAnsiTheme="minorHAnsi"/>
        <w:b/>
        <w:i/>
      </w:rPr>
      <w:t>Ejecutar y reconocer los hechos económicos y financieros</w:t>
    </w: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B3233"/>
    <w:multiLevelType w:val="hybridMultilevel"/>
    <w:tmpl w:val="FBC2D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8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5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1"/>
  </w:num>
  <w:num w:numId="2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70A52"/>
    <w:rsid w:val="00192F8E"/>
    <w:rsid w:val="001A3D4A"/>
    <w:rsid w:val="001A5BFD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49D5"/>
    <w:rsid w:val="00486390"/>
    <w:rsid w:val="0049029F"/>
    <w:rsid w:val="00497ED7"/>
    <w:rsid w:val="004A7AEF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A064C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63A3A"/>
    <w:rsid w:val="00872BDA"/>
    <w:rsid w:val="008734E1"/>
    <w:rsid w:val="008C23FF"/>
    <w:rsid w:val="008C43EB"/>
    <w:rsid w:val="008C6A4E"/>
    <w:rsid w:val="008C6C75"/>
    <w:rsid w:val="008E5EAB"/>
    <w:rsid w:val="0091142A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1336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47ABD"/>
    <w:rsid w:val="00C50ADE"/>
    <w:rsid w:val="00C66674"/>
    <w:rsid w:val="00C706FA"/>
    <w:rsid w:val="00C7341E"/>
    <w:rsid w:val="00C754E8"/>
    <w:rsid w:val="00C82891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1F00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EF565F"/>
    <w:rsid w:val="00F023E6"/>
    <w:rsid w:val="00F36B0C"/>
    <w:rsid w:val="00F427AE"/>
    <w:rsid w:val="00F50E10"/>
    <w:rsid w:val="00F61F24"/>
    <w:rsid w:val="00F6611E"/>
    <w:rsid w:val="00F84A03"/>
    <w:rsid w:val="00FA0002"/>
    <w:rsid w:val="00FA429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customStyle="1" w:styleId="EstiloArial11pto">
    <w:name w:val="Estilo Arial 11 pto"/>
    <w:rsid w:val="004849D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1697-5E81-4C54-A7F4-6091DC4B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10</cp:revision>
  <cp:lastPrinted>2017-04-04T17:06:00Z</cp:lastPrinted>
  <dcterms:created xsi:type="dcterms:W3CDTF">2020-08-24T15:12:00Z</dcterms:created>
  <dcterms:modified xsi:type="dcterms:W3CDTF">2020-08-25T01:58:00Z</dcterms:modified>
</cp:coreProperties>
</file>